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73610" w14:textId="77777777" w:rsidR="00153242" w:rsidRDefault="00153242" w:rsidP="0015324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91EAFE" w14:textId="77777777" w:rsidR="00153242" w:rsidRDefault="00153242" w:rsidP="001532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SKARBIMIERZ ogłasza I ustny przetarg nieograniczony na sprzedaż na własność nieruchomości gruntowej położonej w Łukowicach Brzeskich.</w:t>
      </w:r>
    </w:p>
    <w:p w14:paraId="75F0CA51" w14:textId="77777777" w:rsidR="00153242" w:rsidRDefault="00153242" w:rsidP="001532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8E8089" w14:textId="77777777" w:rsidR="00153242" w:rsidRDefault="00153242" w:rsidP="0015324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nieruchomości:</w:t>
      </w:r>
    </w:p>
    <w:p w14:paraId="42E5CC08" w14:textId="77777777" w:rsidR="00153242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 położona w obrębie Łukowice Brzeskie, gm. Skarbimierz – oznaczona w ewidencji gruntów jako działki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244/2 i nr 244/3 o łącznej pow. 0,0913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jednostka rejestrowa G.77, objęta księgą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OP1B/00022139/5,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Wydział Ksiąg Wieczystych Sądu Rejonowego w Brzegu.</w:t>
      </w:r>
    </w:p>
    <w:p w14:paraId="04D11498" w14:textId="77777777" w:rsidR="00153242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położone w zachodniej części obrębu Łukowice Brzeskie w otoczeniu gruntów zabudowanych o funkcji mieszkaniowej – zabudowa szeregowa, jednorodzinna wolnostojąca oraz usług kultury (świetlica wiejska), sportu i rekreacji, remizy strażackiej, ok 9,5 km od centrum miasta Brzeg – lokalizacja średnio korzystna. Działki nie są używanE, natomiast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przeszłości były częściowo zagospodarowane, w środkowej części działki nr 244/3 znajduje się ogrodzona dawna część ogrodowa, zakrzaczona, narożnik ogrodzenia również na działce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244/2. Przy wschodniej granicy na terenie działki nr 242/4, które nie pokrywa się z granicą widoczną na mapie zasadniczej, zgodnie z jej treścią ogrodzenie znajduje się na terenie działki nr 244/2 od około 2 do około 1 m. Wzdłuż wschodniej granicy za rowem działkę nr 244/3 przecina sieć wodociągowa, ponadto na mapie zasadniczej oznaczono 4 studzienki kanalizacyjne, które mogą tworzyć jeden wspólny obiekt w postaci zbiornika. Działki tworzą jeden kompleks i mają regularny kształt. Stan zagospodarowania (możliwości inwestycyjne) dobre.</w:t>
      </w:r>
    </w:p>
    <w:p w14:paraId="640FBBD8" w14:textId="77777777" w:rsidR="00153242" w:rsidRPr="00F1052C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południa</w:t>
      </w: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asfaltową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A64940" w14:textId="77777777" w:rsidR="00153242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woda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prąd i kanalizacja w pobliżu.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Przyjęto jako dobre.</w:t>
      </w:r>
    </w:p>
    <w:p w14:paraId="6854F8C9" w14:textId="77777777" w:rsidR="00153242" w:rsidRPr="006E1813" w:rsidRDefault="00153242" w:rsidP="00153242">
      <w:pPr>
        <w:rPr>
          <w:rFonts w:ascii="Times New Roman" w:hAnsi="Times New Roman" w:cs="Times New Roman"/>
          <w:sz w:val="24"/>
          <w:szCs w:val="24"/>
        </w:rPr>
      </w:pPr>
      <w:r w:rsidRPr="006E1813">
        <w:rPr>
          <w:rFonts w:ascii="Times New Roman" w:hAnsi="Times New Roman" w:cs="Times New Roman"/>
          <w:sz w:val="24"/>
          <w:szCs w:val="24"/>
        </w:rPr>
        <w:t>Na działce nr 244/3 zostanie ustanowiona nieodpłatna na czas nieoznaczony służebność przesyłu, polegającą na eksploatacji posadowionej sieci wodociągowej oraz prawie wejścia (dojścia i dojazdu) na działkę nr 244/3 w celu przeprowadzenia przeglądów, remontów, konserwacji, oraz usuwania awarii sieci.</w:t>
      </w:r>
    </w:p>
    <w:p w14:paraId="1ED91D60" w14:textId="77777777" w:rsidR="00153242" w:rsidRPr="00F1052C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8A400" w14:textId="77777777" w:rsidR="00153242" w:rsidRPr="00F1052C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wyklucza się występowania w terenie niewykazanych na mapach obiektów i urządzeń podziemnych. Przez działkę mogą przebiegać nieczynne podziemne kable elektryczne, sieci kanalizacyjne i wodociągowe.</w:t>
      </w:r>
    </w:p>
    <w:p w14:paraId="1FC8495A" w14:textId="77777777" w:rsidR="00153242" w:rsidRPr="00F1052C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woln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obciążeń i zobowiązań.</w:t>
      </w:r>
    </w:p>
    <w:p w14:paraId="61B2C1C2" w14:textId="77777777" w:rsidR="00153242" w:rsidRPr="00F1052C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014EE" w14:textId="77777777" w:rsidR="00153242" w:rsidRPr="00F1052C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FC60D" w14:textId="77777777" w:rsidR="00153242" w:rsidRPr="00F1052C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</w:t>
      </w:r>
      <w:r w:rsidRPr="00F1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804</w:t>
      </w:r>
      <w:r w:rsidRPr="00F1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</w:t>
      </w:r>
      <w:r w:rsidRPr="00F1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sześćdziesiąt sześć</w:t>
      </w: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osiemset cztery </w:t>
      </w: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>złot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F1052C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698DC786" w14:textId="77777777" w:rsidR="00153242" w:rsidRPr="00F1052C" w:rsidRDefault="00153242" w:rsidP="0015324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14:paraId="7F2C419C" w14:textId="77777777" w:rsidR="00153242" w:rsidRPr="00F1052C" w:rsidRDefault="00153242" w:rsidP="0015324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DE705" w14:textId="77777777" w:rsidR="00153242" w:rsidRPr="00DF6E88" w:rsidRDefault="00153242" w:rsidP="0015324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wnoszone w pieniądzu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F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F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Pr="00DF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(słownie: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trzy</w:t>
      </w:r>
      <w:r w:rsidRPr="00DF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tysiące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czterysta </w:t>
      </w:r>
      <w:r w:rsidRPr="00DF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00/100) należy wpłacić na konto bankowe Urzędu Gminy Skarbimierz</w:t>
      </w:r>
      <w:r w:rsidRPr="00DF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nr konta 93 8870 0005 2001 0031 2334 0004, najpóźniej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DF6E8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br/>
      </w:r>
      <w:r w:rsidRPr="00DF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tytule przelewu należy jednoznacznie określić osobę wpłacającą wadium oraz wskazać nieruchomość objętą przetargiem.</w:t>
      </w:r>
    </w:p>
    <w:p w14:paraId="5EF493A4" w14:textId="77777777" w:rsidR="00153242" w:rsidRPr="00DF6E88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0D8D6" w14:textId="77777777" w:rsidR="00153242" w:rsidRPr="00DF6E88" w:rsidRDefault="00153242" w:rsidP="00153242">
      <w:p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B76E9" w14:textId="77777777" w:rsidR="00153242" w:rsidRPr="00DF6E88" w:rsidRDefault="00153242" w:rsidP="00153242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Gminy Skarbimierz, zatwierdzonym Uchwałą Rady Gminy Skarbimierz Nr XXI/163/2021 z dnia 25.03.2021r. ogłoszoną w Dzienniku Urzędowym Województwa </w:t>
      </w:r>
      <w:r w:rsidRPr="009C4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Opolskiego  z dnia 19 kwietnia 2021 r. poz. </w:t>
      </w:r>
      <w:r w:rsidRPr="009C40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1113, z późń. zmianami: </w:t>
      </w:r>
      <w:r w:rsidRPr="009C4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4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244/2 i nr 244/3</w:t>
      </w:r>
      <w:r w:rsidRPr="009C4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9C4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kompleksie terenów oznaczonych symbolem: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12MN</w:t>
      </w:r>
      <w:r w:rsidRPr="009C4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tereny zabudowy mieszkaniowej jednorodzinnej.</w:t>
      </w:r>
    </w:p>
    <w:p w14:paraId="02ADBB70" w14:textId="77777777" w:rsidR="00153242" w:rsidRPr="00DF6E88" w:rsidRDefault="00153242" w:rsidP="001532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Zbycia – sprzedaż na własność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DFC75A7" w14:textId="77777777" w:rsidR="00153242" w:rsidRPr="00DF6E88" w:rsidRDefault="00153242" w:rsidP="001532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zbycia – I przetarg ustny nieograniczony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93A69D4" w14:textId="77777777" w:rsidR="00153242" w:rsidRPr="00DF6E88" w:rsidRDefault="00153242" w:rsidP="00153242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14:paraId="10FAB28D" w14:textId="77777777" w:rsidR="00153242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na sprzedaż w/w nieruchomości odbędzie się w siedzibie Urzędu Gminy Skarbimierz w S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karbimierzu-Osiedle ul. Parkowa 12 (pokój Nr 7)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godz. 12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A0781A" w14:textId="77777777" w:rsidR="00153242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C7615" w14:textId="77777777" w:rsidR="00153242" w:rsidRPr="00014538" w:rsidRDefault="00153242" w:rsidP="00153242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vertAlign w:val="superscript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przez uczestnika przetargu wraz z dokumentem tożsamości podlega przedłożeniu komisji przetargowej przed otwarciem przetargu. Dla podmiotów innych niż osoby fizyczne należy przedłożyć wydruk aktualnego odpisu z Krajowego Rejestru Sądowego  lub z innego właściwego rejestru.</w:t>
      </w:r>
    </w:p>
    <w:p w14:paraId="4BBAC830" w14:textId="77777777" w:rsidR="00153242" w:rsidRPr="00DF6E88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zostanie:</w:t>
      </w:r>
    </w:p>
    <w:p w14:paraId="579EBAFE" w14:textId="77777777" w:rsidR="00153242" w:rsidRPr="00DF6E88" w:rsidRDefault="00153242" w:rsidP="00153242">
      <w:pPr>
        <w:numPr>
          <w:ilvl w:val="0"/>
          <w:numId w:val="1"/>
        </w:numPr>
        <w:tabs>
          <w:tab w:val="num" w:pos="502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zaliczone w poczet ceny nabycia nieruchomości na rzecz uczestnika, który przetarg wygrał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788F24" w14:textId="77777777" w:rsidR="00153242" w:rsidRPr="00DF6E88" w:rsidRDefault="00153242" w:rsidP="00153242">
      <w:pPr>
        <w:numPr>
          <w:ilvl w:val="0"/>
          <w:numId w:val="1"/>
        </w:numPr>
        <w:tabs>
          <w:tab w:val="num" w:pos="502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zwrócone w przypadku nie wygrania przetargu bądź odstąpienia od udziału </w:t>
      </w: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przetargu- przelewem na konto wskazane przez uczestnika przetargu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18555C" w14:textId="77777777" w:rsidR="00153242" w:rsidRPr="00DF6E88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nie podlega zwrotowi w razie uchylenia się uczestnika przetargu, który przetarg wygrał od zawarcia umowy notarialnej sprzedaży.</w:t>
      </w:r>
    </w:p>
    <w:p w14:paraId="738F78DE" w14:textId="77777777" w:rsidR="00153242" w:rsidRPr="00DF6E88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CE3AB" w14:textId="77777777" w:rsidR="00153242" w:rsidRPr="00DF6E88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wygrała przetarg zobowiązana jest do zapłaty ceny uzyskanej w przetargu na konto Urzędu Gminy Skarbimierz, najpóźniej na trzy dni przed ustalonym terminem zawarcia aktu notarialnego.</w:t>
      </w:r>
    </w:p>
    <w:p w14:paraId="0956FD41" w14:textId="77777777" w:rsidR="00153242" w:rsidRPr="00DF6E88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związane z przygotowaniem dokumentacji do zbycia, koszty notarialne sporządzenia umowy notarialnej oraz opłaty wieczystoksięgowe.</w:t>
      </w:r>
    </w:p>
    <w:p w14:paraId="693E49D4" w14:textId="77777777" w:rsidR="00153242" w:rsidRPr="00DF6E88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33218" w14:textId="77777777" w:rsidR="00153242" w:rsidRPr="00DF6E88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Skarbimierz zastrzega sobie prawo odwołania ogłoszonego przetargu </w:t>
      </w: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uzasadnionej przyczyny. Informacja o odwołaniu przetargu zostanie niezwłocznie podana do publicznej wiadomości w formie takiej samej, jak ogłoszenie o przetargu.</w:t>
      </w:r>
    </w:p>
    <w:p w14:paraId="30C581A9" w14:textId="77777777" w:rsidR="00153242" w:rsidRPr="00DF6E88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BFA0D" w14:textId="77777777" w:rsidR="00153242" w:rsidRPr="00EE6E46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w sprawie przetargu udziela Referat Rolno - Inwestycyjny Urzędu Gminy </w:t>
      </w:r>
      <w:r w:rsidRPr="00EE6E4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Skarbimierz – pokój Nr 14 lub telefonicznie (077) 40 46 600  (wew. 222).</w:t>
      </w:r>
    </w:p>
    <w:p w14:paraId="7A848D66" w14:textId="77777777" w:rsidR="00153242" w:rsidRPr="00EE6E46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1899A" w14:textId="77777777" w:rsidR="00153242" w:rsidRPr="00EE6E46" w:rsidRDefault="00153242" w:rsidP="0015324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 wywiesza się na okres 30 dni od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E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978A30C" w14:textId="77777777" w:rsidR="00153242" w:rsidRPr="00EE6E46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3F5D9" w14:textId="77777777" w:rsidR="00153242" w:rsidRPr="00EE6E46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B74A7" w14:textId="77777777" w:rsidR="00153242" w:rsidRDefault="00153242" w:rsidP="001532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Skarbimierz-Osiedle,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E6E4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E6E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</w:p>
    <w:p w14:paraId="4446F6F2" w14:textId="77777777" w:rsidR="00153242" w:rsidRPr="00153242" w:rsidRDefault="00153242" w:rsidP="00153242">
      <w:pPr>
        <w:rPr>
          <w:rFonts w:ascii="Times New Roman" w:hAnsi="Times New Roman" w:cs="Times New Roman"/>
          <w:b/>
          <w:sz w:val="24"/>
          <w:szCs w:val="24"/>
        </w:rPr>
      </w:pPr>
    </w:p>
    <w:p w14:paraId="717C784E" w14:textId="77777777" w:rsidR="00153242" w:rsidRPr="00153242" w:rsidRDefault="00153242" w:rsidP="00153242">
      <w:pPr>
        <w:rPr>
          <w:rFonts w:ascii="Times New Roman" w:hAnsi="Times New Roman" w:cs="Times New Roman"/>
          <w:b/>
          <w:sz w:val="24"/>
          <w:szCs w:val="24"/>
        </w:rPr>
      </w:pPr>
    </w:p>
    <w:p w14:paraId="0B13B84D" w14:textId="410C8E74" w:rsidR="00AF0D3D" w:rsidRPr="00153242" w:rsidRDefault="00153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242">
        <w:rPr>
          <w:rFonts w:ascii="Times New Roman" w:hAnsi="Times New Roman" w:cs="Times New Roman"/>
          <w:sz w:val="24"/>
          <w:szCs w:val="24"/>
        </w:rPr>
        <w:tab/>
      </w:r>
      <w:r w:rsidRPr="00153242">
        <w:rPr>
          <w:rFonts w:ascii="Times New Roman" w:hAnsi="Times New Roman" w:cs="Times New Roman"/>
          <w:sz w:val="24"/>
          <w:szCs w:val="24"/>
        </w:rPr>
        <w:tab/>
      </w:r>
      <w:r w:rsidRPr="00153242">
        <w:rPr>
          <w:rFonts w:ascii="Times New Roman" w:hAnsi="Times New Roman" w:cs="Times New Roman"/>
          <w:sz w:val="24"/>
          <w:szCs w:val="24"/>
        </w:rPr>
        <w:tab/>
      </w:r>
      <w:r w:rsidRPr="00153242">
        <w:rPr>
          <w:rFonts w:ascii="Times New Roman" w:hAnsi="Times New Roman" w:cs="Times New Roman"/>
          <w:sz w:val="24"/>
          <w:szCs w:val="24"/>
        </w:rPr>
        <w:tab/>
      </w:r>
      <w:r w:rsidRPr="00153242">
        <w:rPr>
          <w:rFonts w:ascii="Times New Roman" w:hAnsi="Times New Roman" w:cs="Times New Roman"/>
          <w:sz w:val="24"/>
          <w:szCs w:val="24"/>
        </w:rPr>
        <w:tab/>
      </w:r>
      <w:r w:rsidRPr="00153242">
        <w:rPr>
          <w:rFonts w:ascii="Times New Roman" w:hAnsi="Times New Roman" w:cs="Times New Roman"/>
          <w:sz w:val="24"/>
          <w:szCs w:val="24"/>
        </w:rPr>
        <w:tab/>
      </w:r>
      <w:r w:rsidRPr="00153242">
        <w:rPr>
          <w:rFonts w:ascii="Times New Roman" w:hAnsi="Times New Roman" w:cs="Times New Roman"/>
          <w:sz w:val="24"/>
          <w:szCs w:val="24"/>
        </w:rPr>
        <w:tab/>
      </w:r>
      <w:r w:rsidRPr="00153242">
        <w:rPr>
          <w:rFonts w:ascii="Times New Roman" w:hAnsi="Times New Roman" w:cs="Times New Roman"/>
          <w:b/>
          <w:bCs/>
          <w:sz w:val="24"/>
          <w:szCs w:val="24"/>
        </w:rPr>
        <w:tab/>
        <w:t>Andrzej Pulit</w:t>
      </w:r>
    </w:p>
    <w:p w14:paraId="3C2875C7" w14:textId="7B8FFC26" w:rsidR="00153242" w:rsidRPr="00153242" w:rsidRDefault="00153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242">
        <w:rPr>
          <w:rFonts w:ascii="Times New Roman" w:hAnsi="Times New Roman" w:cs="Times New Roman"/>
          <w:b/>
          <w:bCs/>
          <w:sz w:val="24"/>
          <w:szCs w:val="24"/>
        </w:rPr>
        <w:tab/>
        <w:t>Wójt Gminy Skarbimierz</w:t>
      </w:r>
    </w:p>
    <w:sectPr w:rsidR="00153242" w:rsidRPr="0015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8814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42"/>
    <w:rsid w:val="00153242"/>
    <w:rsid w:val="00280C78"/>
    <w:rsid w:val="00AF0D3D"/>
    <w:rsid w:val="00E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8FDD"/>
  <w15:chartTrackingRefBased/>
  <w15:docId w15:val="{97E5F16F-C3F9-44DD-B624-E9857320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242"/>
    <w:pPr>
      <w:spacing w:after="0"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UG Skarbimierz</cp:lastModifiedBy>
  <cp:revision>2</cp:revision>
  <dcterms:created xsi:type="dcterms:W3CDTF">2024-05-09T12:57:00Z</dcterms:created>
  <dcterms:modified xsi:type="dcterms:W3CDTF">2024-05-09T12:57:00Z</dcterms:modified>
</cp:coreProperties>
</file>